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5028" w14:textId="77777777" w:rsidR="00C26A2F" w:rsidRPr="000B4EAC" w:rsidRDefault="00410C4E" w:rsidP="000B4EAC">
      <w:pPr>
        <w:jc w:val="center"/>
        <w:rPr>
          <w:b/>
          <w:sz w:val="24"/>
          <w:u w:val="single"/>
        </w:rPr>
      </w:pPr>
      <w:r w:rsidRPr="000B4EAC">
        <w:rPr>
          <w:b/>
          <w:sz w:val="24"/>
          <w:u w:val="single"/>
        </w:rPr>
        <w:t>Leievilkår</w:t>
      </w:r>
    </w:p>
    <w:p w14:paraId="1220C575" w14:textId="77777777" w:rsidR="00410C4E" w:rsidRPr="000B4EAC" w:rsidRDefault="00410C4E">
      <w:pPr>
        <w:rPr>
          <w:sz w:val="20"/>
        </w:rPr>
      </w:pPr>
    </w:p>
    <w:p w14:paraId="0E43D274" w14:textId="4C2FB2BA" w:rsidR="00410C4E" w:rsidRPr="000B4EAC" w:rsidRDefault="00805531" w:rsidP="00805531">
      <w:pPr>
        <w:pStyle w:val="Listeavsnitt"/>
        <w:numPr>
          <w:ilvl w:val="0"/>
          <w:numId w:val="1"/>
        </w:numPr>
        <w:rPr>
          <w:sz w:val="20"/>
        </w:rPr>
      </w:pPr>
      <w:r w:rsidRPr="000B4EAC">
        <w:rPr>
          <w:sz w:val="20"/>
        </w:rPr>
        <w:t xml:space="preserve">Leien </w:t>
      </w:r>
      <w:r w:rsidR="00B147E0" w:rsidRPr="000B4EAC">
        <w:rPr>
          <w:sz w:val="20"/>
        </w:rPr>
        <w:t>regne</w:t>
      </w:r>
      <w:r w:rsidR="00930429">
        <w:rPr>
          <w:sz w:val="20"/>
        </w:rPr>
        <w:t>s fra og med den dag leieobjektet</w:t>
      </w:r>
      <w:r w:rsidRPr="000B4EAC">
        <w:rPr>
          <w:sz w:val="20"/>
        </w:rPr>
        <w:t xml:space="preserve"> hentes eller sendes fra vårt lager, til og med den dag de leveres tilbake til samme adresse. Leien </w:t>
      </w:r>
      <w:r w:rsidR="00B147E0" w:rsidRPr="000B4EAC">
        <w:rPr>
          <w:sz w:val="20"/>
        </w:rPr>
        <w:t xml:space="preserve">regnes pr. døgn uansett </w:t>
      </w:r>
      <w:r w:rsidRPr="000B4EAC">
        <w:rPr>
          <w:sz w:val="20"/>
        </w:rPr>
        <w:t>om varen brukes eller ikke</w:t>
      </w:r>
      <w:r w:rsidR="00930429">
        <w:rPr>
          <w:sz w:val="20"/>
        </w:rPr>
        <w:t xml:space="preserve">. </w:t>
      </w:r>
      <w:r w:rsidRPr="000B4EAC">
        <w:rPr>
          <w:sz w:val="20"/>
        </w:rPr>
        <w:t>Minsteleie</w:t>
      </w:r>
      <w:r w:rsidR="00930429">
        <w:rPr>
          <w:sz w:val="20"/>
        </w:rPr>
        <w:t>/ min. ett døgn</w:t>
      </w:r>
      <w:r w:rsidRPr="000B4EAC">
        <w:rPr>
          <w:sz w:val="20"/>
        </w:rPr>
        <w:t xml:space="preserve"> kreves.</w:t>
      </w:r>
      <w:r w:rsidR="00930429">
        <w:rPr>
          <w:sz w:val="20"/>
        </w:rPr>
        <w:t xml:space="preserve"> </w:t>
      </w:r>
    </w:p>
    <w:p w14:paraId="2D9B067A" w14:textId="179BBCD3" w:rsidR="00930429" w:rsidRDefault="00805531" w:rsidP="00930429">
      <w:pPr>
        <w:pStyle w:val="Listeavsnitt"/>
        <w:rPr>
          <w:sz w:val="20"/>
        </w:rPr>
      </w:pPr>
      <w:r w:rsidRPr="000B4EAC">
        <w:rPr>
          <w:sz w:val="20"/>
        </w:rPr>
        <w:t>Leien betales netto kontant ved mottagelse av faktura.</w:t>
      </w:r>
    </w:p>
    <w:p w14:paraId="00773474" w14:textId="77777777" w:rsidR="00930429" w:rsidRDefault="00930429" w:rsidP="00930429">
      <w:pPr>
        <w:pStyle w:val="Listeavsnitt"/>
        <w:rPr>
          <w:sz w:val="20"/>
        </w:rPr>
      </w:pPr>
    </w:p>
    <w:p w14:paraId="46B48D40" w14:textId="118629FB" w:rsidR="00930429" w:rsidRPr="00930429" w:rsidRDefault="00930429" w:rsidP="00930429">
      <w:pPr>
        <w:pStyle w:val="Listeavsnitt"/>
        <w:numPr>
          <w:ilvl w:val="0"/>
          <w:numId w:val="1"/>
        </w:numPr>
        <w:rPr>
          <w:sz w:val="20"/>
        </w:rPr>
      </w:pPr>
      <w:r>
        <w:rPr>
          <w:sz w:val="20"/>
        </w:rPr>
        <w:t>Ved avtalt levering/ henting av leieobjekt, plikter leietaker selv å avmelde objektet ved endt leie. Bortfaller dette, løper leien til således inntreffer.</w:t>
      </w:r>
    </w:p>
    <w:p w14:paraId="5FBEFEF7" w14:textId="77777777" w:rsidR="00805531" w:rsidRPr="000B4EAC" w:rsidRDefault="00805531" w:rsidP="00805531">
      <w:pPr>
        <w:pStyle w:val="Listeavsnitt"/>
        <w:rPr>
          <w:sz w:val="20"/>
        </w:rPr>
      </w:pPr>
    </w:p>
    <w:p w14:paraId="3D48334E" w14:textId="77777777" w:rsidR="00805531" w:rsidRPr="000B4EAC" w:rsidRDefault="00805531" w:rsidP="00805531">
      <w:pPr>
        <w:pStyle w:val="Listeavsnitt"/>
        <w:numPr>
          <w:ilvl w:val="0"/>
          <w:numId w:val="1"/>
        </w:numPr>
        <w:rPr>
          <w:sz w:val="20"/>
        </w:rPr>
      </w:pPr>
      <w:r w:rsidRPr="000B4EAC">
        <w:rPr>
          <w:sz w:val="20"/>
        </w:rPr>
        <w:t xml:space="preserve">Frakt og transport til og fra vårt lager betales av leieren. </w:t>
      </w:r>
    </w:p>
    <w:p w14:paraId="15E50E8E" w14:textId="77777777" w:rsidR="00805531" w:rsidRPr="000B4EAC" w:rsidRDefault="00805531" w:rsidP="00805531">
      <w:pPr>
        <w:pStyle w:val="Listeavsnitt"/>
        <w:rPr>
          <w:sz w:val="20"/>
        </w:rPr>
      </w:pPr>
    </w:p>
    <w:p w14:paraId="0F6C218D" w14:textId="60863F1E" w:rsidR="00805531" w:rsidRPr="000B4EAC" w:rsidRDefault="00805531" w:rsidP="00805531">
      <w:pPr>
        <w:pStyle w:val="Listeavsnitt"/>
        <w:numPr>
          <w:ilvl w:val="0"/>
          <w:numId w:val="1"/>
        </w:numPr>
        <w:rPr>
          <w:sz w:val="20"/>
        </w:rPr>
      </w:pPr>
      <w:r w:rsidRPr="000B4EAC">
        <w:rPr>
          <w:sz w:val="20"/>
        </w:rPr>
        <w:t>Når leieobjektet utlever</w:t>
      </w:r>
      <w:r w:rsidR="00B147E0" w:rsidRPr="000B4EAC">
        <w:rPr>
          <w:sz w:val="20"/>
        </w:rPr>
        <w:t>e</w:t>
      </w:r>
      <w:r w:rsidRPr="000B4EAC">
        <w:rPr>
          <w:sz w:val="20"/>
        </w:rPr>
        <w:t>s av oss, garanterer vi at de er i full drift</w:t>
      </w:r>
      <w:r w:rsidR="00B147E0" w:rsidRPr="000B4EAC">
        <w:rPr>
          <w:sz w:val="20"/>
        </w:rPr>
        <w:t>s</w:t>
      </w:r>
      <w:r w:rsidRPr="000B4EAC">
        <w:rPr>
          <w:sz w:val="20"/>
        </w:rPr>
        <w:t>sikker stand. Ved tilbakeleverin</w:t>
      </w:r>
      <w:r w:rsidR="00B147E0" w:rsidRPr="000B4EAC">
        <w:rPr>
          <w:sz w:val="20"/>
        </w:rPr>
        <w:t>g</w:t>
      </w:r>
      <w:r w:rsidRPr="000B4EAC">
        <w:rPr>
          <w:sz w:val="20"/>
        </w:rPr>
        <w:t xml:space="preserve"> skal objektet være rengjort og i samme stand som ved utlevering, med unntak av normal slitasje. For ettersyn av slitte deler skjer ingen bel</w:t>
      </w:r>
      <w:r w:rsidR="00B147E0" w:rsidRPr="000B4EAC">
        <w:rPr>
          <w:sz w:val="20"/>
        </w:rPr>
        <w:t>a</w:t>
      </w:r>
      <w:r w:rsidRPr="000B4EAC">
        <w:rPr>
          <w:sz w:val="20"/>
        </w:rPr>
        <w:t>stning utover den fastsatte leien. Forbruksartikler som brukes i leietiden betales av leieren. ALLE LEIEOBJEKTER SKAL BRUKES IHT. INSTRUKSJONSBOKEN. Leieren er ansvarlig for skader som oppstår pga. skjødesløs behandling</w:t>
      </w:r>
      <w:r w:rsidR="00B147E0" w:rsidRPr="000B4EAC">
        <w:rPr>
          <w:sz w:val="20"/>
        </w:rPr>
        <w:t>, eller med forsett. Reparasjoner</w:t>
      </w:r>
      <w:r w:rsidRPr="000B4EAC">
        <w:rPr>
          <w:sz w:val="20"/>
        </w:rPr>
        <w:t xml:space="preserve"> av skader belastes særskilt etter at varen er tilbakelevert og gjennomgått av vårt verksted</w:t>
      </w:r>
      <w:r w:rsidR="0039384D" w:rsidRPr="000B4EAC">
        <w:rPr>
          <w:sz w:val="20"/>
        </w:rPr>
        <w:t>.</w:t>
      </w:r>
    </w:p>
    <w:p w14:paraId="424FC808" w14:textId="77777777" w:rsidR="0039384D" w:rsidRPr="000B4EAC" w:rsidRDefault="0039384D" w:rsidP="0039384D">
      <w:pPr>
        <w:pStyle w:val="Listeavsnitt"/>
        <w:rPr>
          <w:sz w:val="20"/>
        </w:rPr>
      </w:pPr>
    </w:p>
    <w:p w14:paraId="0923AED7" w14:textId="096EE222" w:rsidR="00930429" w:rsidRDefault="0039384D" w:rsidP="00930429">
      <w:pPr>
        <w:pStyle w:val="Listeavsnitt"/>
        <w:numPr>
          <w:ilvl w:val="0"/>
          <w:numId w:val="1"/>
        </w:numPr>
        <w:rPr>
          <w:sz w:val="20"/>
        </w:rPr>
      </w:pPr>
      <w:r w:rsidRPr="000B4EAC">
        <w:rPr>
          <w:sz w:val="20"/>
        </w:rPr>
        <w:t>Leieren kan ikke låne bort leieobjektet til tredjepart, men har ansvaret for objektet inntil den er levert tilbake til oss. Ønskes leieforholdet overført til en annen leietager skal varen først innleveres til vårt verksted for ettersyn og kontroll, hvis ikke annet er avtalt. Hvis d</w:t>
      </w:r>
      <w:r w:rsidR="00F443E3" w:rsidRPr="000B4EAC">
        <w:rPr>
          <w:sz w:val="20"/>
        </w:rPr>
        <w:t>et ikke er mottatt betaling innen 7 dager etter forfallsdagen opphører leieretten og vi kan omgående hentet leieobjektet, eller kreve den tilbake uten å være ansvarlige for res</w:t>
      </w:r>
      <w:r w:rsidR="00930429">
        <w:rPr>
          <w:sz w:val="20"/>
        </w:rPr>
        <w:t>terende kontraktsmessig leietid.</w:t>
      </w:r>
      <w:r w:rsidR="003C227A">
        <w:rPr>
          <w:sz w:val="20"/>
        </w:rPr>
        <w:t xml:space="preserve"> Det er forbudt å ta leieobjektet ut av landet, uten </w:t>
      </w:r>
      <w:r w:rsidR="00C26A2F">
        <w:rPr>
          <w:sz w:val="20"/>
        </w:rPr>
        <w:t>konkret avtale med Edh Utleie.</w:t>
      </w:r>
    </w:p>
    <w:p w14:paraId="1F020C34" w14:textId="77777777" w:rsidR="00CB5CD0" w:rsidRPr="00CB5CD0" w:rsidRDefault="00CB5CD0" w:rsidP="00CB5CD0">
      <w:pPr>
        <w:pStyle w:val="Listeavsnitt"/>
        <w:rPr>
          <w:sz w:val="20"/>
        </w:rPr>
      </w:pPr>
    </w:p>
    <w:p w14:paraId="24AD14C2" w14:textId="01F784F7" w:rsidR="00CB5CD0" w:rsidRPr="00930429" w:rsidRDefault="00CB5CD0" w:rsidP="00930429">
      <w:pPr>
        <w:pStyle w:val="Listeavsnitt"/>
        <w:numPr>
          <w:ilvl w:val="0"/>
          <w:numId w:val="1"/>
        </w:numPr>
        <w:rPr>
          <w:sz w:val="20"/>
        </w:rPr>
      </w:pPr>
      <w:r>
        <w:rPr>
          <w:sz w:val="20"/>
        </w:rPr>
        <w:t>Leieren er ansvarlig for alle skader og tap, herunder person- og tingskader, samt følgeskader og indirekte tap, som for eksempel formues og inntektstap som er påført leieren selv eller tredje mann, i forbindelse med leieobjektets transport, plassering eller bruk i leietiden (inkl. evt. Leieforstyrrelser). Utleieren kan ikke gjøres ansvarlig for skader, som nevnt, med mindre skaden skyldes grov uaktsomhet av utleiers personell.</w:t>
      </w:r>
    </w:p>
    <w:p w14:paraId="7231D853" w14:textId="77777777" w:rsidR="00F443E3" w:rsidRPr="000B4EAC" w:rsidRDefault="00F443E3" w:rsidP="00F443E3">
      <w:pPr>
        <w:pStyle w:val="Listeavsnitt"/>
        <w:rPr>
          <w:sz w:val="20"/>
        </w:rPr>
      </w:pPr>
    </w:p>
    <w:p w14:paraId="167C465E" w14:textId="1C669E8B" w:rsidR="00F443E3" w:rsidRPr="000B4EAC" w:rsidRDefault="00F443E3" w:rsidP="000B4EAC">
      <w:pPr>
        <w:jc w:val="center"/>
        <w:rPr>
          <w:b/>
          <w:u w:val="single"/>
        </w:rPr>
      </w:pPr>
      <w:r w:rsidRPr="000B4EAC">
        <w:rPr>
          <w:b/>
          <w:u w:val="single"/>
        </w:rPr>
        <w:t>Forsikringsvilkår</w:t>
      </w:r>
    </w:p>
    <w:p w14:paraId="27869D2B" w14:textId="05CD801D" w:rsidR="00F443E3" w:rsidRPr="000B4EAC" w:rsidRDefault="00F443E3" w:rsidP="00F443E3">
      <w:pPr>
        <w:pStyle w:val="Listeavsnitt"/>
        <w:numPr>
          <w:ilvl w:val="0"/>
          <w:numId w:val="1"/>
        </w:numPr>
        <w:rPr>
          <w:sz w:val="20"/>
        </w:rPr>
      </w:pPr>
      <w:r w:rsidRPr="000B4EAC">
        <w:rPr>
          <w:sz w:val="20"/>
        </w:rPr>
        <w:t>Det utleide utstyr er brann og tyveriforsikret. I erstatningsoppgjøret fratrekkes en av følgende egenandeler, avhengig av skadetype.</w:t>
      </w:r>
    </w:p>
    <w:p w14:paraId="5CA37507" w14:textId="2DBC7945" w:rsidR="00F443E3" w:rsidRPr="000B4EAC" w:rsidRDefault="00F443E3" w:rsidP="00F443E3">
      <w:pPr>
        <w:pStyle w:val="Listeavsnitt"/>
        <w:numPr>
          <w:ilvl w:val="0"/>
          <w:numId w:val="2"/>
        </w:numPr>
        <w:rPr>
          <w:sz w:val="20"/>
        </w:rPr>
      </w:pPr>
      <w:r w:rsidRPr="000B4EAC">
        <w:rPr>
          <w:sz w:val="20"/>
        </w:rPr>
        <w:t>Ansvarsskade etter bilansvarsloven</w:t>
      </w:r>
      <w:r w:rsidR="000B4EAC">
        <w:rPr>
          <w:sz w:val="20"/>
        </w:rPr>
        <w:tab/>
      </w:r>
      <w:r w:rsidR="000B4EAC">
        <w:rPr>
          <w:sz w:val="20"/>
        </w:rPr>
        <w:tab/>
      </w:r>
      <w:r w:rsidR="000B4EAC">
        <w:rPr>
          <w:sz w:val="20"/>
        </w:rPr>
        <w:tab/>
      </w:r>
      <w:r w:rsidRPr="000B4EAC">
        <w:rPr>
          <w:sz w:val="20"/>
        </w:rPr>
        <w:t>Kr 0,-</w:t>
      </w:r>
      <w:r w:rsidRPr="000B4EAC">
        <w:rPr>
          <w:sz w:val="20"/>
        </w:rPr>
        <w:tab/>
      </w:r>
    </w:p>
    <w:p w14:paraId="533BAA51" w14:textId="40E38486" w:rsidR="00F443E3" w:rsidRPr="000B4EAC" w:rsidRDefault="00F443E3" w:rsidP="00F443E3">
      <w:pPr>
        <w:pStyle w:val="Listeavsnitt"/>
        <w:numPr>
          <w:ilvl w:val="0"/>
          <w:numId w:val="2"/>
        </w:numPr>
        <w:rPr>
          <w:sz w:val="20"/>
        </w:rPr>
      </w:pPr>
      <w:r w:rsidRPr="000B4EAC">
        <w:rPr>
          <w:sz w:val="20"/>
        </w:rPr>
        <w:t>Utover bilansvarsloven. Leietakers ansvar ved bruk av ikke ansvarsforsikrede maskiner dekkes under leietakers egen ansvarsforsikring.</w:t>
      </w:r>
      <w:r w:rsidRPr="000B4EAC">
        <w:rPr>
          <w:sz w:val="20"/>
        </w:rPr>
        <w:tab/>
      </w:r>
      <w:r w:rsidRPr="000B4EAC">
        <w:rPr>
          <w:sz w:val="20"/>
        </w:rPr>
        <w:tab/>
      </w:r>
      <w:r w:rsidR="0076496D">
        <w:rPr>
          <w:sz w:val="20"/>
        </w:rPr>
        <w:tab/>
      </w:r>
      <w:r w:rsidR="0076496D">
        <w:rPr>
          <w:sz w:val="20"/>
        </w:rPr>
        <w:tab/>
      </w:r>
      <w:r w:rsidRPr="000B4EAC">
        <w:rPr>
          <w:sz w:val="20"/>
        </w:rPr>
        <w:t>Kr 6000,-</w:t>
      </w:r>
    </w:p>
    <w:p w14:paraId="3A2E553E" w14:textId="745E7705" w:rsidR="00F443E3" w:rsidRPr="000B4EAC" w:rsidRDefault="00F443E3" w:rsidP="00F443E3">
      <w:pPr>
        <w:pStyle w:val="Listeavsnitt"/>
        <w:numPr>
          <w:ilvl w:val="0"/>
          <w:numId w:val="2"/>
        </w:numPr>
        <w:rPr>
          <w:sz w:val="20"/>
        </w:rPr>
      </w:pPr>
      <w:r w:rsidRPr="000B4EAC">
        <w:rPr>
          <w:sz w:val="20"/>
        </w:rPr>
        <w:t xml:space="preserve">Brann/ Tyveri </w:t>
      </w:r>
      <w:r w:rsidR="000B4EAC">
        <w:rPr>
          <w:sz w:val="20"/>
        </w:rPr>
        <w:tab/>
      </w:r>
      <w:r w:rsidR="000B4EAC">
        <w:rPr>
          <w:sz w:val="20"/>
        </w:rPr>
        <w:tab/>
      </w:r>
      <w:r w:rsidR="000B4EAC">
        <w:rPr>
          <w:sz w:val="20"/>
        </w:rPr>
        <w:tab/>
      </w:r>
      <w:r w:rsidR="000B4EAC">
        <w:rPr>
          <w:sz w:val="20"/>
        </w:rPr>
        <w:tab/>
      </w:r>
      <w:r w:rsidR="000B4EAC">
        <w:rPr>
          <w:sz w:val="20"/>
        </w:rPr>
        <w:tab/>
      </w:r>
      <w:r w:rsidRPr="000B4EAC">
        <w:rPr>
          <w:sz w:val="20"/>
        </w:rPr>
        <w:t>Kr 6000,-</w:t>
      </w:r>
    </w:p>
    <w:p w14:paraId="44726712" w14:textId="00AFD548" w:rsidR="00F443E3" w:rsidRPr="000B4EAC" w:rsidRDefault="00F443E3" w:rsidP="00F443E3">
      <w:pPr>
        <w:pStyle w:val="Listeavsnitt"/>
        <w:numPr>
          <w:ilvl w:val="0"/>
          <w:numId w:val="2"/>
        </w:numPr>
        <w:rPr>
          <w:sz w:val="20"/>
        </w:rPr>
      </w:pPr>
      <w:r w:rsidRPr="000B4EAC">
        <w:rPr>
          <w:sz w:val="20"/>
        </w:rPr>
        <w:t>Tyveri uten innbrudd</w:t>
      </w:r>
      <w:r w:rsidR="00930429">
        <w:rPr>
          <w:sz w:val="20"/>
        </w:rPr>
        <w:t>/ usikret,</w:t>
      </w:r>
      <w:r w:rsidRPr="000B4EAC">
        <w:rPr>
          <w:sz w:val="20"/>
        </w:rPr>
        <w:t xml:space="preserve"> 20% av skaden min</w:t>
      </w:r>
      <w:r w:rsidRPr="000B4EAC">
        <w:rPr>
          <w:sz w:val="20"/>
        </w:rPr>
        <w:tab/>
        <w:t>kr 10 000,-</w:t>
      </w:r>
    </w:p>
    <w:p w14:paraId="11629097" w14:textId="0A0BDB70" w:rsidR="00F443E3" w:rsidRPr="000B4EAC" w:rsidRDefault="00F443E3" w:rsidP="00F443E3">
      <w:pPr>
        <w:pStyle w:val="Listeavsnitt"/>
        <w:numPr>
          <w:ilvl w:val="0"/>
          <w:numId w:val="2"/>
        </w:numPr>
        <w:rPr>
          <w:sz w:val="20"/>
        </w:rPr>
      </w:pPr>
      <w:r w:rsidRPr="000B4EAC">
        <w:rPr>
          <w:sz w:val="20"/>
        </w:rPr>
        <w:t xml:space="preserve">Kasko/ selvforskyldte skader </w:t>
      </w:r>
      <w:r w:rsidRPr="000B4EAC">
        <w:rPr>
          <w:sz w:val="20"/>
        </w:rPr>
        <w:tab/>
      </w:r>
      <w:r w:rsidRPr="000B4EAC">
        <w:rPr>
          <w:sz w:val="20"/>
        </w:rPr>
        <w:tab/>
      </w:r>
      <w:r w:rsidRPr="000B4EAC">
        <w:rPr>
          <w:sz w:val="20"/>
        </w:rPr>
        <w:tab/>
      </w:r>
      <w:r w:rsidRPr="000B4EAC">
        <w:rPr>
          <w:sz w:val="20"/>
        </w:rPr>
        <w:tab/>
        <w:t>Kr 10- 30 000,-</w:t>
      </w:r>
    </w:p>
    <w:p w14:paraId="47DD261C" w14:textId="3B082A2F" w:rsidR="00F443E3" w:rsidRPr="000B4EAC" w:rsidRDefault="00F443E3" w:rsidP="00F443E3">
      <w:pPr>
        <w:pStyle w:val="Listeavsnitt"/>
        <w:numPr>
          <w:ilvl w:val="0"/>
          <w:numId w:val="2"/>
        </w:numPr>
        <w:rPr>
          <w:sz w:val="20"/>
        </w:rPr>
      </w:pPr>
      <w:r w:rsidRPr="000B4EAC">
        <w:rPr>
          <w:sz w:val="20"/>
        </w:rPr>
        <w:t>Skader på utstyr under verdi Kr 10 000,- gjøres opp i sin helhet mot objektets verdi, med fratrekk av relevant slitasje.</w:t>
      </w:r>
    </w:p>
    <w:p w14:paraId="540ABD2C" w14:textId="0C46C62F" w:rsidR="00F443E3" w:rsidRPr="000B4EAC" w:rsidRDefault="00F443E3" w:rsidP="000B4EAC">
      <w:pPr>
        <w:jc w:val="center"/>
        <w:rPr>
          <w:b/>
          <w:u w:val="single"/>
        </w:rPr>
      </w:pPr>
      <w:r w:rsidRPr="000B4EAC">
        <w:rPr>
          <w:b/>
          <w:u w:val="single"/>
        </w:rPr>
        <w:t>Sikkerhetsforskrifter</w:t>
      </w:r>
    </w:p>
    <w:p w14:paraId="266BA939" w14:textId="208CC41B" w:rsidR="004408CF" w:rsidRDefault="00F443E3" w:rsidP="00F443E3">
      <w:pPr>
        <w:rPr>
          <w:sz w:val="20"/>
        </w:rPr>
      </w:pPr>
      <w:r w:rsidRPr="000B4EAC">
        <w:rPr>
          <w:sz w:val="20"/>
        </w:rPr>
        <w:t xml:space="preserve">Mindre maskiner/ utstyr, dvs. bærbart/ lett forflyttbart, inntil 80 kg. </w:t>
      </w:r>
      <w:r w:rsidR="00CB5CD0">
        <w:rPr>
          <w:sz w:val="20"/>
        </w:rPr>
        <w:t xml:space="preserve">skal </w:t>
      </w:r>
      <w:r w:rsidR="004408CF">
        <w:rPr>
          <w:sz w:val="20"/>
        </w:rPr>
        <w:t>l</w:t>
      </w:r>
      <w:r w:rsidRPr="000B4EAC">
        <w:rPr>
          <w:sz w:val="20"/>
        </w:rPr>
        <w:t>åses forsvarlig inn.</w:t>
      </w:r>
      <w:r w:rsidR="00CB5CD0">
        <w:rPr>
          <w:sz w:val="20"/>
        </w:rPr>
        <w:t xml:space="preserve"> </w:t>
      </w:r>
      <w:r w:rsidRPr="000B4EAC">
        <w:rPr>
          <w:sz w:val="20"/>
        </w:rPr>
        <w:t xml:space="preserve">Maskiner </w:t>
      </w:r>
      <w:r w:rsidR="00CB5CD0">
        <w:rPr>
          <w:sz w:val="20"/>
        </w:rPr>
        <w:t xml:space="preserve">skal </w:t>
      </w:r>
      <w:r w:rsidRPr="000B4EAC">
        <w:rPr>
          <w:sz w:val="20"/>
        </w:rPr>
        <w:t>for øvrig låses med draglås, alternativt FG-godkjent hengelås og kjetting/ vaier til grunninnretning.</w:t>
      </w:r>
      <w:r w:rsidR="00CB5CD0">
        <w:rPr>
          <w:sz w:val="20"/>
        </w:rPr>
        <w:t xml:space="preserve"> </w:t>
      </w:r>
      <w:r w:rsidRPr="000B4EAC">
        <w:rPr>
          <w:sz w:val="20"/>
        </w:rPr>
        <w:t>Uaktsomhet, eller brudd på sikkerhetsforskri</w:t>
      </w:r>
      <w:r w:rsidR="00902E22" w:rsidRPr="000B4EAC">
        <w:rPr>
          <w:sz w:val="20"/>
        </w:rPr>
        <w:t>f</w:t>
      </w:r>
      <w:r w:rsidRPr="000B4EAC">
        <w:rPr>
          <w:sz w:val="20"/>
        </w:rPr>
        <w:t>ter ovenfor, eller jfr. For</w:t>
      </w:r>
      <w:r w:rsidR="00902E22" w:rsidRPr="000B4EAC">
        <w:rPr>
          <w:sz w:val="20"/>
        </w:rPr>
        <w:t>s</w:t>
      </w:r>
      <w:r w:rsidRPr="000B4EAC">
        <w:rPr>
          <w:sz w:val="20"/>
        </w:rPr>
        <w:t>ikringsselskapets vilkår kan medføre at for</w:t>
      </w:r>
      <w:r w:rsidR="00902E22" w:rsidRPr="000B4EAC">
        <w:rPr>
          <w:sz w:val="20"/>
        </w:rPr>
        <w:t>s</w:t>
      </w:r>
      <w:r w:rsidRPr="000B4EAC">
        <w:rPr>
          <w:sz w:val="20"/>
        </w:rPr>
        <w:t>ikringsselskapet kan kreve regress fra leietager</w:t>
      </w:r>
      <w:r w:rsidR="00902E22" w:rsidRPr="000B4EAC">
        <w:rPr>
          <w:sz w:val="20"/>
        </w:rPr>
        <w:t>.</w:t>
      </w:r>
    </w:p>
    <w:p w14:paraId="576E66AF" w14:textId="57399C56" w:rsidR="004408CF" w:rsidRDefault="005B0AF1" w:rsidP="00F443E3">
      <w:pPr>
        <w:rPr>
          <w:sz w:val="20"/>
        </w:rPr>
      </w:pPr>
      <w:r>
        <w:rPr>
          <w:sz w:val="20"/>
        </w:rPr>
        <w:t xml:space="preserve"> </w:t>
      </w:r>
    </w:p>
    <w:p w14:paraId="416626BC" w14:textId="77777777" w:rsidR="004408CF" w:rsidRDefault="004408CF" w:rsidP="00F443E3">
      <w:pPr>
        <w:rPr>
          <w:sz w:val="20"/>
        </w:rPr>
      </w:pPr>
    </w:p>
    <w:p w14:paraId="4030E938" w14:textId="01285225" w:rsidR="00F443E3" w:rsidRPr="000B4EAC" w:rsidRDefault="005B0AF1" w:rsidP="00F443E3">
      <w:pPr>
        <w:rPr>
          <w:sz w:val="20"/>
        </w:rPr>
      </w:pPr>
      <w:r>
        <w:rPr>
          <w:sz w:val="20"/>
        </w:rPr>
        <w:t xml:space="preserve">             </w:t>
      </w:r>
      <w:r w:rsidR="00DB00C5">
        <w:rPr>
          <w:noProof/>
          <w:sz w:val="20"/>
          <w:lang w:eastAsia="nb-NO"/>
        </w:rPr>
        <w:drawing>
          <wp:inline distT="0" distB="0" distL="0" distR="0" wp14:anchorId="463F250A" wp14:editId="7F7CD57C">
            <wp:extent cx="5760720" cy="72009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t bakgrunn til Ot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720090"/>
                    </a:xfrm>
                    <a:prstGeom prst="rect">
                      <a:avLst/>
                    </a:prstGeom>
                  </pic:spPr>
                </pic:pic>
              </a:graphicData>
            </a:graphic>
          </wp:inline>
        </w:drawing>
      </w:r>
    </w:p>
    <w:sectPr w:rsidR="00F443E3" w:rsidRPr="000B4EAC" w:rsidSect="004408CF">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8FEE" w14:textId="77777777" w:rsidR="005B0AF1" w:rsidRDefault="005B0AF1" w:rsidP="005B0AF1">
      <w:pPr>
        <w:spacing w:after="0" w:line="240" w:lineRule="auto"/>
      </w:pPr>
      <w:r>
        <w:separator/>
      </w:r>
    </w:p>
  </w:endnote>
  <w:endnote w:type="continuationSeparator" w:id="0">
    <w:p w14:paraId="6EC8A9E9" w14:textId="77777777" w:rsidR="005B0AF1" w:rsidRDefault="005B0AF1" w:rsidP="005B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68CA" w14:textId="77777777" w:rsidR="005B0AF1" w:rsidRDefault="005B0AF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8582" w14:textId="77777777" w:rsidR="005B0AF1" w:rsidRDefault="005B0AF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5FB93" w14:textId="77777777" w:rsidR="005B0AF1" w:rsidRDefault="005B0A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284E" w14:textId="77777777" w:rsidR="005B0AF1" w:rsidRDefault="005B0AF1" w:rsidP="005B0AF1">
      <w:pPr>
        <w:spacing w:after="0" w:line="240" w:lineRule="auto"/>
      </w:pPr>
      <w:r>
        <w:separator/>
      </w:r>
    </w:p>
  </w:footnote>
  <w:footnote w:type="continuationSeparator" w:id="0">
    <w:p w14:paraId="68BDD2A0" w14:textId="77777777" w:rsidR="005B0AF1" w:rsidRDefault="005B0AF1" w:rsidP="005B0A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F5CA" w14:textId="77777777" w:rsidR="005B0AF1" w:rsidRDefault="005B0AF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551976"/>
      <w:docPartObj>
        <w:docPartGallery w:val="Watermarks"/>
        <w:docPartUnique/>
      </w:docPartObj>
    </w:sdtPr>
    <w:sdtEndPr/>
    <w:sdtContent>
      <w:p w14:paraId="1EF08F94" w14:textId="788AA9D8" w:rsidR="005B0AF1" w:rsidRDefault="00C26A2F">
        <w:pPr>
          <w:pStyle w:val="Topptekst"/>
        </w:pPr>
        <w:r>
          <w:pict w14:anchorId="69EEA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56174" o:spid="_x0000_s2050" type="#_x0000_t136" style="position:absolute;margin-left:0;margin-top:0;width:553.35pt;height:184.45pt;rotation:315;z-index:-251658752;mso-position-horizontal:center;mso-position-horizontal-relative:margin;mso-position-vertical:center;mso-position-vertical-relative:margin" o:allowincell="f" fillcolor="silver" stroked="f">
              <v:fill opacity=".5"/>
              <v:textpath style="font-family:&quot;calibri&quot;;font-size:1pt" string="Edh Utleie a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4878" w14:textId="77777777" w:rsidR="005B0AF1" w:rsidRDefault="005B0A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B8E"/>
    <w:multiLevelType w:val="hybridMultilevel"/>
    <w:tmpl w:val="CE1ED2E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4056BA4"/>
    <w:multiLevelType w:val="hybridMultilevel"/>
    <w:tmpl w:val="9990B8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75551127">
    <w:abstractNumId w:val="1"/>
  </w:num>
  <w:num w:numId="2" w16cid:durableId="22368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4E"/>
    <w:rsid w:val="000B4EAC"/>
    <w:rsid w:val="00110B5F"/>
    <w:rsid w:val="002B085B"/>
    <w:rsid w:val="0038144B"/>
    <w:rsid w:val="0039384D"/>
    <w:rsid w:val="003C1E9B"/>
    <w:rsid w:val="003C227A"/>
    <w:rsid w:val="00410C4E"/>
    <w:rsid w:val="004408CF"/>
    <w:rsid w:val="005B0AF1"/>
    <w:rsid w:val="0076496D"/>
    <w:rsid w:val="00805531"/>
    <w:rsid w:val="008A2DB5"/>
    <w:rsid w:val="00902E22"/>
    <w:rsid w:val="00930429"/>
    <w:rsid w:val="00B147E0"/>
    <w:rsid w:val="00C26A2F"/>
    <w:rsid w:val="00C9182D"/>
    <w:rsid w:val="00CB5CD0"/>
    <w:rsid w:val="00CB78C3"/>
    <w:rsid w:val="00D143C1"/>
    <w:rsid w:val="00DB00C5"/>
    <w:rsid w:val="00ED1025"/>
    <w:rsid w:val="00F312E2"/>
    <w:rsid w:val="00F443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23A6E1D"/>
  <w15:chartTrackingRefBased/>
  <w15:docId w15:val="{180DB85C-767A-492D-BA60-E7872A09F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05531"/>
    <w:pPr>
      <w:ind w:left="720"/>
      <w:contextualSpacing/>
    </w:pPr>
  </w:style>
  <w:style w:type="paragraph" w:styleId="Bobletekst">
    <w:name w:val="Balloon Text"/>
    <w:basedOn w:val="Normal"/>
    <w:link w:val="BobletekstTegn"/>
    <w:uiPriority w:val="99"/>
    <w:semiHidden/>
    <w:unhideWhenUsed/>
    <w:rsid w:val="0093042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0429"/>
    <w:rPr>
      <w:rFonts w:ascii="Segoe UI" w:hAnsi="Segoe UI" w:cs="Segoe UI"/>
      <w:sz w:val="18"/>
      <w:szCs w:val="18"/>
    </w:rPr>
  </w:style>
  <w:style w:type="paragraph" w:styleId="Topptekst">
    <w:name w:val="header"/>
    <w:basedOn w:val="Normal"/>
    <w:link w:val="TopptekstTegn"/>
    <w:uiPriority w:val="99"/>
    <w:unhideWhenUsed/>
    <w:rsid w:val="005B0AF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B0AF1"/>
  </w:style>
  <w:style w:type="paragraph" w:styleId="Bunntekst">
    <w:name w:val="footer"/>
    <w:basedOn w:val="Normal"/>
    <w:link w:val="BunntekstTegn"/>
    <w:uiPriority w:val="99"/>
    <w:unhideWhenUsed/>
    <w:rsid w:val="005B0AF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B0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206573B90C7B4EAFDBFC68733DC042" ma:contentTypeVersion="0" ma:contentTypeDescription="Opprett et nytt dokument." ma:contentTypeScope="" ma:versionID="18dc9b60c24107102aa3ba869778f158">
  <xsd:schema xmlns:xsd="http://www.w3.org/2001/XMLSchema" xmlns:xs="http://www.w3.org/2001/XMLSchema" xmlns:p="http://schemas.microsoft.com/office/2006/metadata/properties" targetNamespace="http://schemas.microsoft.com/office/2006/metadata/properties" ma:root="true" ma:fieldsID="340ac37d3528df866f50fe03244035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DA14EB-5EAF-4686-9AA6-6AB72694C30C}">
  <ds:schemaRefs>
    <ds:schemaRef ds:uri="http://schemas.microsoft.com/sharepoint/v3/contenttype/forms"/>
  </ds:schemaRefs>
</ds:datastoreItem>
</file>

<file path=customXml/itemProps2.xml><?xml version="1.0" encoding="utf-8"?>
<ds:datastoreItem xmlns:ds="http://schemas.openxmlformats.org/officeDocument/2006/customXml" ds:itemID="{7D30FA19-635C-4ED0-8F59-C5729A7C2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ABABE8-DEA0-4A52-ADFC-E9C45C864660}">
  <ds:schemaRefs>
    <ds:schemaRef ds:uri="http://schemas.openxmlformats.org/officeDocument/2006/bibliography"/>
  </ds:schemaRefs>
</ds:datastoreItem>
</file>

<file path=customXml/itemProps4.xml><?xml version="1.0" encoding="utf-8"?>
<ds:datastoreItem xmlns:ds="http://schemas.openxmlformats.org/officeDocument/2006/customXml" ds:itemID="{296C8F67-C5C7-4082-8B78-221C64A94CD3}">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498</Words>
  <Characters>2645</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André Winterstad</dc:creator>
  <cp:keywords/>
  <dc:description/>
  <cp:lastModifiedBy>Otto André Winterstad</cp:lastModifiedBy>
  <cp:revision>13</cp:revision>
  <cp:lastPrinted>2014-05-21T09:53:00Z</cp:lastPrinted>
  <dcterms:created xsi:type="dcterms:W3CDTF">2014-05-21T07:20:00Z</dcterms:created>
  <dcterms:modified xsi:type="dcterms:W3CDTF">2023-10-13T06:49:00Z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0x01010041206573B90C7B4EAFDBFC68733DC042</vt:lpwstr>
  </property>
  <property fmtid="{D5CDD505-2E9C-101B-9397-08002B2CF9AE}" pid="3" name="IsMyDocuments">
    <vt:bool>true</vt:bool>
  </property>
</Properties>
</file>